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Quattrocento Sans" w:cs="Quattrocento Sans" w:eastAsia="Quattrocento Sans" w:hAnsi="Quattrocento Sans"/>
          <w:sz w:val="28"/>
          <w:szCs w:val="28"/>
          <w:rtl w:val="0"/>
        </w:rPr>
        <w:t xml:space="preserve">🎓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Аспірантура та докторантура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76" w:lineRule="auto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При кафедрі діє аспірантура зі спеціальності «Економіка», де захищають дисертації здобувачі ступеня доктора філософії.</w:t>
      </w:r>
    </w:p>
    <w:p w:rsidR="00000000" w:rsidDel="00000000" w:rsidP="00000000" w:rsidRDefault="00000000" w:rsidRPr="00000000" w14:paraId="00000003">
      <w:pPr>
        <w:spacing w:after="0" w:line="276" w:lineRule="auto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Докторантура дає можливість здобути ступінь д.е.н.</w:t>
      </w:r>
    </w:p>
    <w:p w:rsidR="00000000" w:rsidDel="00000000" w:rsidP="00000000" w:rsidRDefault="00000000" w:rsidRPr="00000000" w14:paraId="00000004">
      <w:pPr>
        <w:spacing w:after="0" w:line="276" w:lineRule="auto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Захист проходить через спеціалізовану вчену раду факультету, акредитовану для отримання докторів філософії та докторських ступенів.</w:t>
      </w:r>
    </w:p>
    <w:p w:rsidR="00000000" w:rsidDel="00000000" w:rsidP="00000000" w:rsidRDefault="00000000" w:rsidRPr="00000000" w14:paraId="00000005">
      <w:pPr>
        <w:spacing w:after="0" w:line="276" w:lineRule="auto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Quattrocento Sans" w:cs="Quattrocento Sans" w:eastAsia="Quattrocento Sans" w:hAnsi="Quattrocento Sans"/>
          <w:sz w:val="28"/>
          <w:szCs w:val="28"/>
          <w:rtl w:val="0"/>
        </w:rPr>
        <w:t xml:space="preserve">📘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Науково-методичні рекомендації та публікації: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76" w:lineRule="auto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Викладачі кафедри результати своїх наукових досліджень публікують у фахових наукових виданнях, в тому числі:</w:t>
      </w:r>
    </w:p>
    <w:p w:rsidR="00000000" w:rsidDel="00000000" w:rsidP="00000000" w:rsidRDefault="00000000" w:rsidRPr="00000000" w14:paraId="00000007">
      <w:pPr>
        <w:spacing w:after="0" w:line="276" w:lineRule="auto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«Вісник ХНУ ім. В.Н. Каразіна. Серія «Економічна»» — категорія «Б» (спеціальності 051, 072, 073).</w:t>
      </w:r>
    </w:p>
    <w:p w:rsidR="00000000" w:rsidDel="00000000" w:rsidP="00000000" w:rsidRDefault="00000000" w:rsidRPr="00000000" w14:paraId="00000008">
      <w:pPr>
        <w:spacing w:after="0" w:line="276" w:lineRule="auto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Створюють науково-методичні рекомендації для здобувачів вищої освіти, а також для бізнес середовища.</w:t>
      </w:r>
    </w:p>
    <w:p w:rsidR="00000000" w:rsidDel="00000000" w:rsidP="00000000" w:rsidRDefault="00000000" w:rsidRPr="00000000" w14:paraId="00000009">
      <w:pPr>
        <w:spacing w:after="0" w:line="276" w:lineRule="auto"/>
        <w:ind w:firstLine="709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Міжнародна співпраця:</w:t>
      </w:r>
    </w:p>
    <w:p w:rsidR="00000000" w:rsidDel="00000000" w:rsidP="00000000" w:rsidRDefault="00000000" w:rsidRPr="00000000" w14:paraId="0000000A">
      <w:pPr>
        <w:spacing w:after="0" w:line="276" w:lineRule="auto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Студенти беруть участь у програмах академічної мобільності, включаючи семестри в університетах Австрії, Німеччини, Польщі, Іспанії та ін.</w:t>
      </w:r>
    </w:p>
    <w:p w:rsidR="00000000" w:rsidDel="00000000" w:rsidP="00000000" w:rsidRDefault="00000000" w:rsidRPr="00000000" w14:paraId="0000000B">
      <w:pPr>
        <w:spacing w:after="0" w:line="276" w:lineRule="auto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Викладачі кафедри беруть участь у міжнародних стажуваннях, підвищення кваліфікації.</w:t>
      </w:r>
    </w:p>
    <w:p w:rsidR="00000000" w:rsidDel="00000000" w:rsidP="00000000" w:rsidRDefault="00000000" w:rsidRPr="00000000" w14:paraId="0000000C">
      <w:pPr>
        <w:spacing w:after="0" w:line="276" w:lineRule="auto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Quattrocento Sans" w:cs="Quattrocento Sans" w:eastAsia="Quattrocento Sans" w:hAnsi="Quattrocento Sans"/>
          <w:sz w:val="28"/>
          <w:szCs w:val="28"/>
          <w:rtl w:val="0"/>
        </w:rPr>
        <w:t xml:space="preserve">🌟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Результати та вплив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76" w:lineRule="auto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Випускники кафедри займають високі посади у владі (міністри, депутати), управлінні, науково-дослідних інститутах, національних та міжнародних компанія.</w:t>
      </w:r>
    </w:p>
    <w:p w:rsidR="00000000" w:rsidDel="00000000" w:rsidP="00000000" w:rsidRDefault="00000000" w:rsidRPr="00000000" w14:paraId="0000000E">
      <w:pPr>
        <w:spacing w:after="0" w:line="276" w:lineRule="auto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4oorcn19xk7t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Здобувачі після завершення аспірантури працюють в українських та міжнародних академічних установах та бізнесі.</w:t>
      </w:r>
    </w:p>
    <w:p w:rsidR="00000000" w:rsidDel="00000000" w:rsidP="00000000" w:rsidRDefault="00000000" w:rsidRPr="00000000" w14:paraId="0000000F">
      <w:pPr>
        <w:spacing w:after="0" w:line="276" w:lineRule="auto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Кафедра економічної теорії та методів управління надає фундаментальну та практичну підготовку для розвитку фахівців і дослідників. Завдяки активній аспірантурі, докторантурі, публікаційній діяльності у міжнародно визнаних журналах, а також глибокій міжнародній інтеграції, вона відіграє важливу роль у науковому прогресі як в Україні, так і в Європі.</w:t>
      </w:r>
    </w:p>
    <w:p w:rsidR="00000000" w:rsidDel="00000000" w:rsidP="00000000" w:rsidRDefault="00000000" w:rsidRPr="00000000" w14:paraId="00000010">
      <w:pPr>
        <w:spacing w:after="0" w:line="276" w:lineRule="auto"/>
        <w:ind w:firstLine="709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ru-RU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</w:style>
  <w:style w:type="paragraph" w:styleId="2">
    <w:name w:val="heading 2"/>
    <w:basedOn w:val="a"/>
    <w:link w:val="20"/>
    <w:uiPriority w:val="9"/>
    <w:qFormat w:val="1"/>
    <w:rsid w:val="003C2A1E"/>
    <w:pPr>
      <w:spacing w:after="100" w:afterAutospacing="1" w:before="100" w:beforeAutospacing="1" w:line="240" w:lineRule="auto"/>
      <w:outlineLvl w:val="1"/>
    </w:pPr>
    <w:rPr>
      <w:rFonts w:ascii="Times New Roman" w:cs="Times New Roman" w:eastAsia="Times New Roman" w:hAnsi="Times New Roman"/>
      <w:b w:val="1"/>
      <w:bCs w:val="1"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 w:val="1"/>
    <w:rsid w:val="003C2A1E"/>
    <w:pPr>
      <w:spacing w:after="100" w:afterAutospacing="1" w:before="100" w:beforeAutospacing="1" w:line="240" w:lineRule="auto"/>
      <w:outlineLvl w:val="2"/>
    </w:pPr>
    <w:rPr>
      <w:rFonts w:ascii="Times New Roman" w:cs="Times New Roman" w:eastAsia="Times New Roman" w:hAnsi="Times New Roman"/>
      <w:b w:val="1"/>
      <w:bCs w:val="1"/>
      <w:sz w:val="27"/>
      <w:szCs w:val="27"/>
      <w:lang w:eastAsia="ru-RU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character" w:styleId="20" w:customStyle="1">
    <w:name w:val="Заголовок 2 Знак"/>
    <w:basedOn w:val="a0"/>
    <w:link w:val="2"/>
    <w:uiPriority w:val="9"/>
    <w:rsid w:val="003C2A1E"/>
    <w:rPr>
      <w:rFonts w:ascii="Times New Roman" w:cs="Times New Roman" w:eastAsia="Times New Roman" w:hAnsi="Times New Roman"/>
      <w:b w:val="1"/>
      <w:bCs w:val="1"/>
      <w:sz w:val="36"/>
      <w:szCs w:val="36"/>
      <w:lang w:eastAsia="ru-RU"/>
    </w:rPr>
  </w:style>
  <w:style w:type="character" w:styleId="30" w:customStyle="1">
    <w:name w:val="Заголовок 3 Знак"/>
    <w:basedOn w:val="a0"/>
    <w:link w:val="3"/>
    <w:uiPriority w:val="9"/>
    <w:rsid w:val="003C2A1E"/>
    <w:rPr>
      <w:rFonts w:ascii="Times New Roman" w:cs="Times New Roman" w:eastAsia="Times New Roman" w:hAnsi="Times New Roman"/>
      <w:b w:val="1"/>
      <w:bCs w:val="1"/>
      <w:sz w:val="27"/>
      <w:szCs w:val="27"/>
      <w:lang w:eastAsia="ru-RU"/>
    </w:rPr>
  </w:style>
  <w:style w:type="paragraph" w:styleId="a3">
    <w:name w:val="Normal (Web)"/>
    <w:basedOn w:val="a"/>
    <w:uiPriority w:val="99"/>
    <w:semiHidden w:val="1"/>
    <w:unhideWhenUsed w:val="1"/>
    <w:rsid w:val="003C2A1E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ru-RU"/>
    </w:rPr>
  </w:style>
  <w:style w:type="character" w:styleId="relative" w:customStyle="1">
    <w:name w:val="relative"/>
    <w:basedOn w:val="a0"/>
    <w:rsid w:val="003C2A1E"/>
  </w:style>
  <w:style w:type="character" w:styleId="ms-1" w:customStyle="1">
    <w:name w:val="ms-1"/>
    <w:basedOn w:val="a0"/>
    <w:rsid w:val="003C2A1E"/>
  </w:style>
  <w:style w:type="character" w:styleId="max-w-full" w:customStyle="1">
    <w:name w:val="max-w-full"/>
    <w:basedOn w:val="a0"/>
    <w:rsid w:val="003C2A1E"/>
  </w:style>
  <w:style w:type="character" w:styleId="-me-1" w:customStyle="1">
    <w:name w:val="-me-1"/>
    <w:basedOn w:val="a0"/>
    <w:rsid w:val="003C2A1E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a0oL5S0siRrIjfhRCWjoFgUWYQ==">CgMxLjAyDmguNG9vcmNuMTl4azd0OAByITFEcHNiYTlhZDRFbkE4WFljUFZ0OWRtdVd5YXVXUDI2cg==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2025-06-12T11:38:00Z</dcterms:created>
  <dc:creator>user</dc:creator>
</cp:coreProperties>
</file>